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E9745" w14:textId="77777777" w:rsidR="00E625E3" w:rsidRDefault="001317B4" w:rsidP="00AD0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zgłoszeniowy </w:t>
      </w:r>
    </w:p>
    <w:p w14:paraId="3E1D74A6" w14:textId="68A77C59" w:rsidR="00AD0892" w:rsidRPr="001D75F1" w:rsidRDefault="00E625E3" w:rsidP="00AD0892">
      <w:pPr>
        <w:jc w:val="center"/>
        <w:rPr>
          <w:sz w:val="28"/>
          <w:szCs w:val="28"/>
        </w:rPr>
      </w:pPr>
      <w:proofErr w:type="spellStart"/>
      <w:r w:rsidRPr="001D75F1">
        <w:rPr>
          <w:sz w:val="28"/>
          <w:szCs w:val="28"/>
        </w:rPr>
        <w:t>ws</w:t>
      </w:r>
      <w:proofErr w:type="spellEnd"/>
      <w:r w:rsidRPr="001D75F1">
        <w:rPr>
          <w:sz w:val="28"/>
          <w:szCs w:val="28"/>
        </w:rPr>
        <w:t xml:space="preserve">. </w:t>
      </w:r>
      <w:r w:rsidR="001317B4" w:rsidRPr="001D75F1">
        <w:rPr>
          <w:sz w:val="28"/>
          <w:szCs w:val="28"/>
        </w:rPr>
        <w:t xml:space="preserve">zawarcia </w:t>
      </w:r>
      <w:r w:rsidR="00E6322C" w:rsidRPr="001D75F1">
        <w:rPr>
          <w:sz w:val="28"/>
          <w:szCs w:val="28"/>
        </w:rPr>
        <w:t xml:space="preserve">z Bankiem Gospodarstwa Krajowego </w:t>
      </w:r>
      <w:r w:rsidR="00C34405">
        <w:rPr>
          <w:sz w:val="28"/>
          <w:szCs w:val="28"/>
        </w:rPr>
        <w:br/>
      </w:r>
      <w:r w:rsidR="001317B4" w:rsidRPr="001D75F1">
        <w:rPr>
          <w:sz w:val="28"/>
          <w:szCs w:val="28"/>
        </w:rPr>
        <w:t xml:space="preserve">umowy portfelowej </w:t>
      </w:r>
      <w:r w:rsidRPr="001D75F1">
        <w:rPr>
          <w:sz w:val="28"/>
          <w:szCs w:val="28"/>
        </w:rPr>
        <w:t xml:space="preserve">linii gwarancyjnej </w:t>
      </w:r>
      <w:r w:rsidR="00F91512">
        <w:rPr>
          <w:sz w:val="28"/>
          <w:szCs w:val="28"/>
        </w:rPr>
        <w:t xml:space="preserve">(PLG-RFM) </w:t>
      </w:r>
      <w:r w:rsidRPr="001D75F1">
        <w:rPr>
          <w:sz w:val="28"/>
          <w:szCs w:val="28"/>
        </w:rPr>
        <w:t>pozwalającej na</w:t>
      </w:r>
      <w:r w:rsidRPr="002F0837">
        <w:t xml:space="preserve"> </w:t>
      </w:r>
      <w:r w:rsidRPr="001D75F1">
        <w:rPr>
          <w:sz w:val="28"/>
          <w:szCs w:val="28"/>
        </w:rPr>
        <w:t>obejm</w:t>
      </w:r>
      <w:r w:rsidR="002F0837" w:rsidRPr="002F0837">
        <w:rPr>
          <w:sz w:val="28"/>
          <w:szCs w:val="28"/>
        </w:rPr>
        <w:t>owanie gwarancją</w:t>
      </w:r>
      <w:r w:rsidRPr="001D75F1">
        <w:rPr>
          <w:sz w:val="28"/>
          <w:szCs w:val="28"/>
        </w:rPr>
        <w:t xml:space="preserve"> kredytów mieszkaniowych oraz dokonywanie na rzecz Kredytobiorców spłat rodzinnych</w:t>
      </w:r>
      <w:r w:rsidR="001317B4" w:rsidRPr="001D75F1">
        <w:rPr>
          <w:sz w:val="28"/>
          <w:szCs w:val="28"/>
        </w:rPr>
        <w:t xml:space="preserve"> </w:t>
      </w:r>
      <w:r w:rsidR="00E6322C" w:rsidRPr="001D75F1">
        <w:rPr>
          <w:sz w:val="28"/>
          <w:szCs w:val="28"/>
        </w:rPr>
        <w:t>na zasadach określonych w ustawie o gwarantowanym kredycie mieszka</w:t>
      </w:r>
      <w:bookmarkStart w:id="0" w:name="_GoBack"/>
      <w:bookmarkEnd w:id="0"/>
      <w:r w:rsidR="00E6322C" w:rsidRPr="001D75F1">
        <w:rPr>
          <w:sz w:val="28"/>
          <w:szCs w:val="28"/>
        </w:rPr>
        <w:t xml:space="preserve">niowym </w:t>
      </w:r>
    </w:p>
    <w:p w14:paraId="33268D84" w14:textId="77777777" w:rsidR="001317B4" w:rsidRDefault="001317B4" w:rsidP="00A349A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BA3276" w:rsidRPr="00FD6471" w14:paraId="13F2739B" w14:textId="77777777" w:rsidTr="001D75F1">
        <w:trPr>
          <w:trHeight w:val="850"/>
        </w:trPr>
        <w:tc>
          <w:tcPr>
            <w:tcW w:w="4673" w:type="dxa"/>
            <w:vAlign w:val="center"/>
          </w:tcPr>
          <w:p w14:paraId="081FB79A" w14:textId="7C5A5438" w:rsidR="00BA3276" w:rsidRPr="00FD6471" w:rsidRDefault="00BA3276" w:rsidP="001D75F1">
            <w:r w:rsidRPr="00FD6471">
              <w:rPr>
                <w:b/>
              </w:rPr>
              <w:t>Pełna nazwa banku</w:t>
            </w:r>
          </w:p>
        </w:tc>
        <w:tc>
          <w:tcPr>
            <w:tcW w:w="4389" w:type="dxa"/>
            <w:vAlign w:val="center"/>
          </w:tcPr>
          <w:p w14:paraId="600FE455" w14:textId="77777777" w:rsidR="00BA3276" w:rsidRPr="001D75F1" w:rsidRDefault="00BA3276" w:rsidP="00BA3276"/>
        </w:tc>
      </w:tr>
      <w:tr w:rsidR="00BA3276" w:rsidRPr="00FD6471" w14:paraId="2D2DCD80" w14:textId="77777777" w:rsidTr="001D75F1">
        <w:trPr>
          <w:trHeight w:val="1011"/>
        </w:trPr>
        <w:tc>
          <w:tcPr>
            <w:tcW w:w="4673" w:type="dxa"/>
            <w:vAlign w:val="center"/>
          </w:tcPr>
          <w:p w14:paraId="1840D696" w14:textId="0DEA396C" w:rsidR="00BA3276" w:rsidRPr="00FD6471" w:rsidRDefault="00BA3276" w:rsidP="001D75F1">
            <w:r w:rsidRPr="00FD6471">
              <w:rPr>
                <w:b/>
              </w:rPr>
              <w:t>Planowan</w:t>
            </w:r>
            <w:r w:rsidR="0078423C">
              <w:rPr>
                <w:b/>
              </w:rPr>
              <w:t>a data</w:t>
            </w:r>
            <w:r w:rsidRPr="00FD6471">
              <w:rPr>
                <w:b/>
              </w:rPr>
              <w:t xml:space="preserve"> zawarcia umowy portfelowej linii gwarancyjnej</w:t>
            </w:r>
            <w:r w:rsidR="00F91512">
              <w:rPr>
                <w:b/>
              </w:rPr>
              <w:t xml:space="preserve"> (PLG-RFM)</w:t>
            </w:r>
          </w:p>
        </w:tc>
        <w:tc>
          <w:tcPr>
            <w:tcW w:w="4389" w:type="dxa"/>
            <w:vAlign w:val="center"/>
          </w:tcPr>
          <w:p w14:paraId="0779B8FF" w14:textId="77777777" w:rsidR="00BA3276" w:rsidRPr="001D75F1" w:rsidRDefault="00BA3276" w:rsidP="00BA3276"/>
        </w:tc>
      </w:tr>
      <w:tr w:rsidR="00BA3276" w:rsidRPr="00FD6471" w14:paraId="5332711E" w14:textId="77777777" w:rsidTr="001D75F1">
        <w:trPr>
          <w:trHeight w:val="1264"/>
        </w:trPr>
        <w:tc>
          <w:tcPr>
            <w:tcW w:w="4673" w:type="dxa"/>
            <w:vAlign w:val="center"/>
          </w:tcPr>
          <w:p w14:paraId="426ADC51" w14:textId="6EF6C83C" w:rsidR="00BA3276" w:rsidRPr="00FD6471" w:rsidRDefault="00BA3276" w:rsidP="001D75F1">
            <w:r w:rsidRPr="00FD6471">
              <w:rPr>
                <w:b/>
              </w:rPr>
              <w:t>Planowan</w:t>
            </w:r>
            <w:r w:rsidR="0078423C">
              <w:rPr>
                <w:b/>
              </w:rPr>
              <w:t xml:space="preserve">a data </w:t>
            </w:r>
            <w:r w:rsidRPr="00FD6471">
              <w:rPr>
                <w:b/>
              </w:rPr>
              <w:t>wdrożeni</w:t>
            </w:r>
            <w:r w:rsidR="0078423C">
              <w:rPr>
                <w:b/>
              </w:rPr>
              <w:t>a</w:t>
            </w:r>
            <w:r w:rsidRPr="00FD6471">
              <w:rPr>
                <w:b/>
              </w:rPr>
              <w:t xml:space="preserve"> do oferty banku gwarantowanego kredytu mieszkaniowego</w:t>
            </w:r>
            <w:r>
              <w:t xml:space="preserve"> </w:t>
            </w:r>
          </w:p>
        </w:tc>
        <w:tc>
          <w:tcPr>
            <w:tcW w:w="4389" w:type="dxa"/>
            <w:vAlign w:val="center"/>
          </w:tcPr>
          <w:p w14:paraId="0FB85892" w14:textId="77777777" w:rsidR="00BA3276" w:rsidRPr="001D75F1" w:rsidRDefault="00BA3276" w:rsidP="00BA3276"/>
        </w:tc>
      </w:tr>
      <w:tr w:rsidR="00BA3276" w:rsidRPr="00FD6471" w14:paraId="233397CF" w14:textId="77777777" w:rsidTr="001D75F1">
        <w:trPr>
          <w:trHeight w:val="1262"/>
        </w:trPr>
        <w:tc>
          <w:tcPr>
            <w:tcW w:w="4673" w:type="dxa"/>
            <w:vAlign w:val="center"/>
          </w:tcPr>
          <w:p w14:paraId="58A3D502" w14:textId="0C6CA15B" w:rsidR="00BA3276" w:rsidRPr="00FD6471" w:rsidRDefault="00BA3276" w:rsidP="001D75F1">
            <w:r w:rsidRPr="00FD6471">
              <w:rPr>
                <w:b/>
              </w:rPr>
              <w:t xml:space="preserve">Imię i </w:t>
            </w:r>
            <w:r w:rsidR="00F91512">
              <w:rPr>
                <w:b/>
              </w:rPr>
              <w:t>nazwisko, telefon, adres e-mail</w:t>
            </w:r>
            <w:r w:rsidRPr="00FD6471">
              <w:rPr>
                <w:b/>
              </w:rPr>
              <w:t xml:space="preserve"> osoby do kontaktu </w:t>
            </w:r>
            <w:proofErr w:type="spellStart"/>
            <w:r w:rsidRPr="00FD6471">
              <w:rPr>
                <w:b/>
              </w:rPr>
              <w:t>ws</w:t>
            </w:r>
            <w:proofErr w:type="spellEnd"/>
            <w:r w:rsidRPr="00FD6471">
              <w:rPr>
                <w:b/>
              </w:rPr>
              <w:t xml:space="preserve">. </w:t>
            </w:r>
            <w:r w:rsidR="00F91512">
              <w:rPr>
                <w:b/>
              </w:rPr>
              <w:t xml:space="preserve">podpisania </w:t>
            </w:r>
            <w:r w:rsidRPr="00FD6471">
              <w:rPr>
                <w:b/>
              </w:rPr>
              <w:t>umowy</w:t>
            </w:r>
          </w:p>
        </w:tc>
        <w:tc>
          <w:tcPr>
            <w:tcW w:w="4389" w:type="dxa"/>
            <w:vAlign w:val="center"/>
          </w:tcPr>
          <w:p w14:paraId="3334E06B" w14:textId="77777777" w:rsidR="00BA3276" w:rsidRPr="001D75F1" w:rsidRDefault="00BA3276" w:rsidP="00BA3276"/>
        </w:tc>
      </w:tr>
    </w:tbl>
    <w:p w14:paraId="34174258" w14:textId="7B59096D" w:rsidR="006B2470" w:rsidRDefault="006B2470" w:rsidP="00A349A7"/>
    <w:p w14:paraId="21CB842C" w14:textId="77777777" w:rsidR="006B2470" w:rsidRDefault="006B2470" w:rsidP="00A349A7"/>
    <w:p w14:paraId="58300D49" w14:textId="467A7C2A" w:rsidR="001317B4" w:rsidRDefault="001317B4" w:rsidP="00A349A7"/>
    <w:p w14:paraId="63FA3E82" w14:textId="11154781" w:rsidR="001317B4" w:rsidRDefault="006B2470" w:rsidP="001D75F1">
      <w:pPr>
        <w:spacing w:after="0" w:line="240" w:lineRule="auto"/>
      </w:pPr>
      <w:r>
        <w:t>----------------------------------------</w:t>
      </w:r>
      <w:r w:rsidR="00E625E3">
        <w:tab/>
      </w:r>
      <w:r w:rsidR="00E625E3">
        <w:tab/>
      </w:r>
      <w:r w:rsidR="00E625E3">
        <w:tab/>
      </w:r>
      <w:r w:rsidR="00E625E3">
        <w:tab/>
      </w:r>
      <w:r w:rsidR="00E625E3">
        <w:tab/>
      </w:r>
      <w:r w:rsidR="00E625E3">
        <w:tab/>
      </w:r>
      <w:r w:rsidR="00E625E3">
        <w:tab/>
      </w:r>
      <w:r w:rsidR="00E625E3">
        <w:tab/>
      </w:r>
      <w:r w:rsidR="00E625E3">
        <w:tab/>
      </w:r>
      <w:r>
        <w:t>----------------------------------------------------</w:t>
      </w:r>
    </w:p>
    <w:p w14:paraId="456798EE" w14:textId="2C100A64" w:rsidR="001317B4" w:rsidRDefault="001317B4" w:rsidP="001D75F1">
      <w:pPr>
        <w:spacing w:after="0" w:line="240" w:lineRule="auto"/>
      </w:pPr>
      <w:r>
        <w:t xml:space="preserve">nazwa </w:t>
      </w:r>
      <w:r w:rsidR="00C01CEE">
        <w:t xml:space="preserve">jednostki </w:t>
      </w:r>
      <w:r w:rsidR="00BA3276">
        <w:t>organizacyjnej</w:t>
      </w:r>
      <w:r w:rsidR="00BA3276">
        <w:tab/>
      </w:r>
      <w:r w:rsidR="00BA3276">
        <w:tab/>
      </w:r>
      <w:r w:rsidR="00BA3276">
        <w:tab/>
      </w:r>
      <w:r w:rsidR="00BA3276">
        <w:tab/>
      </w:r>
      <w:r w:rsidR="00BA3276">
        <w:tab/>
      </w:r>
      <w:r w:rsidR="00BA3276">
        <w:tab/>
      </w:r>
      <w:r w:rsidR="00BA3276">
        <w:tab/>
      </w:r>
      <w:r w:rsidR="00BA3276">
        <w:tab/>
      </w:r>
      <w:r w:rsidR="006B2470">
        <w:t>p</w:t>
      </w:r>
      <w:r>
        <w:t xml:space="preserve">odpis </w:t>
      </w:r>
      <w:r w:rsidR="00C01CEE">
        <w:t>osoby kierującej kom</w:t>
      </w:r>
      <w:r w:rsidR="00BA3276">
        <w:t xml:space="preserve">órką </w:t>
      </w:r>
    </w:p>
    <w:p w14:paraId="67545A36" w14:textId="7E6B5B52" w:rsidR="001317B4" w:rsidRDefault="00BA3276" w:rsidP="00A349A7">
      <w:r>
        <w:t xml:space="preserve">w </w:t>
      </w:r>
      <w:r w:rsidR="0078423C">
        <w:t>b</w:t>
      </w:r>
      <w:r>
        <w:t>anku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organizacyjną</w:t>
      </w:r>
    </w:p>
    <w:p w14:paraId="6C6E0BCE" w14:textId="77777777" w:rsidR="001317B4" w:rsidRPr="007C76AC" w:rsidRDefault="001317B4" w:rsidP="00A349A7"/>
    <w:p w14:paraId="6CEFCC4E" w14:textId="1810C87E" w:rsidR="004C4179" w:rsidRDefault="00CC66D2" w:rsidP="001D75F1">
      <w:pPr>
        <w:spacing w:after="0"/>
      </w:pPr>
      <w:r w:rsidRPr="00CC66D2">
        <w:t>Wypełnion</w:t>
      </w:r>
      <w:r w:rsidR="006B2470">
        <w:t>y</w:t>
      </w:r>
      <w:r w:rsidRPr="00CC66D2">
        <w:t xml:space="preserve"> </w:t>
      </w:r>
      <w:r w:rsidR="006B2470">
        <w:t xml:space="preserve">Formularz </w:t>
      </w:r>
      <w:r w:rsidRPr="00CC66D2">
        <w:t xml:space="preserve">prosimy przesłać </w:t>
      </w:r>
      <w:r w:rsidR="00A45B74">
        <w:t xml:space="preserve">do dnia 17 maja </w:t>
      </w:r>
      <w:r w:rsidR="0078423C">
        <w:t xml:space="preserve">2022 r. </w:t>
      </w:r>
      <w:r w:rsidRPr="00CC66D2">
        <w:t>na adres:</w:t>
      </w:r>
      <w:r w:rsidR="007C76AC">
        <w:t xml:space="preserve"> </w:t>
      </w:r>
      <w:hyperlink r:id="rId8" w:history="1">
        <w:r w:rsidR="00BA3276" w:rsidRPr="00C63162">
          <w:rPr>
            <w:rStyle w:val="Hipercze"/>
          </w:rPr>
          <w:t>umowy.gwarancje@bgk.pl</w:t>
        </w:r>
      </w:hyperlink>
      <w:r w:rsidR="00BA3276">
        <w:t xml:space="preserve"> </w:t>
      </w:r>
    </w:p>
    <w:p w14:paraId="40D706A1" w14:textId="77777777" w:rsidR="00416456" w:rsidRPr="007A5492" w:rsidRDefault="00416456" w:rsidP="001D75F1">
      <w:pPr>
        <w:spacing w:after="0"/>
      </w:pPr>
    </w:p>
    <w:p w14:paraId="251E45F8" w14:textId="2C241620" w:rsidR="007A5492" w:rsidRDefault="00416456" w:rsidP="007A5492">
      <w:pPr>
        <w:spacing w:after="0"/>
        <w:jc w:val="both"/>
      </w:pPr>
      <w:r w:rsidRPr="007A5492">
        <w:t>Bank Gospodarstwa Krajowego informuje, że</w:t>
      </w:r>
      <w:r w:rsidR="007A5492">
        <w:t>:</w:t>
      </w:r>
    </w:p>
    <w:p w14:paraId="7F71820B" w14:textId="77777777" w:rsidR="007A5492" w:rsidRDefault="007A5492" w:rsidP="007A5492">
      <w:pPr>
        <w:spacing w:after="0"/>
        <w:jc w:val="both"/>
      </w:pPr>
    </w:p>
    <w:p w14:paraId="0BA40C83" w14:textId="3EDB5BF3" w:rsidR="00416456" w:rsidRPr="007A5492" w:rsidRDefault="007A5492" w:rsidP="007A5492">
      <w:pPr>
        <w:spacing w:after="0"/>
        <w:ind w:left="284" w:hanging="284"/>
        <w:jc w:val="both"/>
      </w:pPr>
      <w:r>
        <w:t>1.</w:t>
      </w:r>
      <w:r>
        <w:tab/>
      </w:r>
      <w:r w:rsidR="00416456" w:rsidRPr="007A5492">
        <w:t>jest administratorem Państwa danych osobowych przekazanych w Formularzu z</w:t>
      </w:r>
      <w:r w:rsidR="006E37F1" w:rsidRPr="007A5492">
        <w:t>g</w:t>
      </w:r>
      <w:r>
        <w:t>łoszeniowym;</w:t>
      </w:r>
    </w:p>
    <w:p w14:paraId="04D235D3" w14:textId="1BCDA9DA" w:rsidR="00B82273" w:rsidRDefault="007A5492" w:rsidP="007A5492">
      <w:pPr>
        <w:spacing w:after="0"/>
        <w:ind w:left="284" w:hanging="284"/>
        <w:jc w:val="both"/>
      </w:pPr>
      <w:r>
        <w:t>2.</w:t>
      </w:r>
      <w:r>
        <w:tab/>
      </w:r>
      <w:r w:rsidR="006E37F1" w:rsidRPr="007A5492">
        <w:t>wyznacz</w:t>
      </w:r>
      <w:r w:rsidR="00D418E5">
        <w:t>ył</w:t>
      </w:r>
      <w:r w:rsidR="006E37F1" w:rsidRPr="007A5492">
        <w:t xml:space="preserve"> </w:t>
      </w:r>
      <w:r w:rsidR="00416456" w:rsidRPr="007A5492">
        <w:t>inspektor</w:t>
      </w:r>
      <w:r w:rsidR="00D418E5">
        <w:t>a</w:t>
      </w:r>
      <w:r w:rsidR="00416456" w:rsidRPr="007A5492">
        <w:t xml:space="preserve"> ochrony danych osobowych, z którym można skontaktować się pod</w:t>
      </w:r>
      <w:r w:rsidR="00A45B74" w:rsidRPr="007A5492">
        <w:t xml:space="preserve"> </w:t>
      </w:r>
      <w:r w:rsidR="006E37F1" w:rsidRPr="007A5492">
        <w:t>adresem</w:t>
      </w:r>
      <w:r w:rsidR="006E37F1">
        <w:t xml:space="preserve"> e-mail </w:t>
      </w:r>
      <w:hyperlink r:id="rId9" w:history="1">
        <w:r w:rsidR="006E37F1" w:rsidRPr="00C23437">
          <w:rPr>
            <w:rStyle w:val="Hipercze"/>
          </w:rPr>
          <w:t>iod@bgk.pl</w:t>
        </w:r>
      </w:hyperlink>
      <w:r>
        <w:t>;</w:t>
      </w:r>
    </w:p>
    <w:p w14:paraId="1C8D64BD" w14:textId="6173262F" w:rsidR="006E37F1" w:rsidRDefault="007A5492" w:rsidP="007A5492">
      <w:pPr>
        <w:spacing w:after="0"/>
        <w:ind w:left="284" w:hanging="284"/>
        <w:jc w:val="both"/>
      </w:pPr>
      <w:r>
        <w:t>3.</w:t>
      </w:r>
      <w:r>
        <w:tab/>
        <w:t>d</w:t>
      </w:r>
      <w:r w:rsidR="006E37F1">
        <w:t xml:space="preserve">ane osobowe wskazane w Formularzu będą przetwarzane </w:t>
      </w:r>
      <w:r>
        <w:t xml:space="preserve">w celu zawarcia umowy portfelowej linii gwarancyjnej </w:t>
      </w:r>
      <w:r w:rsidRPr="007A5492">
        <w:t>(PLG-RFM)</w:t>
      </w:r>
      <w:r>
        <w:t xml:space="preserve"> </w:t>
      </w:r>
      <w:r w:rsidRPr="007A5492">
        <w:t xml:space="preserve">pozwalającej na obejmowanie gwarancją kredytów mieszkaniowych oraz dokonywanie na rzecz </w:t>
      </w:r>
      <w:r>
        <w:t>k</w:t>
      </w:r>
      <w:r w:rsidRPr="007A5492">
        <w:t>redytobiorców spłat rodzinnych na zasadach określonych w ustawie o gwarantowanym kredycie mieszkaniowym</w:t>
      </w:r>
      <w:r>
        <w:t xml:space="preserve">, na podstawie art. 6 ust. 1 lit. b) </w:t>
      </w:r>
      <w:r w:rsidRPr="007A5492">
        <w:t xml:space="preserve">rozporządzenia Parlamentu Europejskiego i Rady (UE) 2016/679 z dnia 27 kwietnia 2016 r. w sprawie ochrony osób fizycznych w związku z przetwarzaniem danych osobowych i w sprawie swobodnego przepływu </w:t>
      </w:r>
      <w:r w:rsidRPr="007A5492">
        <w:lastRenderedPageBreak/>
        <w:t>takich danych oraz uchylenia dyrektywy 95/46/WE</w:t>
      </w:r>
      <w:r>
        <w:t xml:space="preserve"> (dalej „RODO”)</w:t>
      </w:r>
      <w:r w:rsidR="00D418E5">
        <w:t xml:space="preserve"> oraz w celu zabezpieczenia wynikających z tego roszczeń, na podstawie art. 6 ust. 1 lit. f) RODO</w:t>
      </w:r>
      <w:r>
        <w:t>;</w:t>
      </w:r>
    </w:p>
    <w:p w14:paraId="578859BA" w14:textId="60ED6F93" w:rsidR="007A5492" w:rsidRDefault="007A5492" w:rsidP="007A5492">
      <w:pPr>
        <w:spacing w:after="0"/>
        <w:ind w:left="284" w:hanging="284"/>
        <w:jc w:val="both"/>
      </w:pPr>
      <w:r>
        <w:t>4.</w:t>
      </w:r>
      <w:r>
        <w:tab/>
        <w:t xml:space="preserve">dane osobowe będą przetwarzane przez okres niezbędny do zawarcia umowy, o której mowa w ust. 3, oraz jej realizacji </w:t>
      </w:r>
      <w:r w:rsidRPr="007A5492">
        <w:t>oraz w zakresie wymaganym przez przepisy prawa powszechnie obowiązującego lub dla zabezpieczenia i dochodzenia ewentualnych roszczeń</w:t>
      </w:r>
      <w:r>
        <w:t>;</w:t>
      </w:r>
    </w:p>
    <w:p w14:paraId="01E61CC4" w14:textId="64942B2E" w:rsidR="007A5492" w:rsidRDefault="007A5492" w:rsidP="007A5492">
      <w:pPr>
        <w:spacing w:after="0"/>
        <w:ind w:left="284" w:hanging="284"/>
        <w:jc w:val="both"/>
      </w:pPr>
      <w:r>
        <w:t>5.</w:t>
      </w:r>
      <w:r>
        <w:tab/>
        <w:t xml:space="preserve">osobom, których dane dotyczą, </w:t>
      </w:r>
      <w:r w:rsidRPr="007A5492">
        <w:t>przysługuje prawo dostępu do swoich danych osobowych oraz prawo żądania ich sprostowania, usunięcia, oraz ograniczenia przetwarzania, prawo do przenoszenia danych; w zakresie, w jakim podstawą przetwarzania danych jest przesłanka prawnie uzasadnionego interesu administratora – prawo wniesienia sprzeciwu wobec przetwarzania danych osobowych; w zakresie, w jakim podstawą przetwarzania danych jest zgoda – prawo wycofania zgody, a ponadto prawo wniesienia skargi do organu nadzorczego, którym jest Prezes Urzędu Ochrony Danych Osobowych</w:t>
      </w:r>
      <w:r>
        <w:t>;</w:t>
      </w:r>
    </w:p>
    <w:p w14:paraId="28698A76" w14:textId="6AA3B91E" w:rsidR="007A5492" w:rsidRDefault="007A5492" w:rsidP="007A5492">
      <w:pPr>
        <w:spacing w:after="0"/>
        <w:ind w:left="284" w:hanging="284"/>
        <w:jc w:val="both"/>
      </w:pPr>
      <w:r>
        <w:t>6.</w:t>
      </w:r>
      <w:r>
        <w:tab/>
        <w:t>dane osobowe nie będą podlegały zautomatyzowanemu podejmowaniu decyzji, w tym profilowaniu, w rozumieniu art. 22 RODO;</w:t>
      </w:r>
    </w:p>
    <w:p w14:paraId="23495E14" w14:textId="0B624A77" w:rsidR="007A5492" w:rsidRDefault="007A5492" w:rsidP="007A5492">
      <w:pPr>
        <w:spacing w:after="0"/>
        <w:ind w:left="284" w:hanging="284"/>
        <w:jc w:val="both"/>
      </w:pPr>
      <w:r>
        <w:t>7.</w:t>
      </w:r>
      <w:r>
        <w:tab/>
        <w:t>dane osobowe nie będą przekazywane do państw trzecich (tj. poza Europejski Obszar Gospodarczy) ani do organizacji międzynarodowych;</w:t>
      </w:r>
    </w:p>
    <w:p w14:paraId="54CF6622" w14:textId="473A8C45" w:rsidR="007A5492" w:rsidRDefault="007A5492" w:rsidP="007A5492">
      <w:pPr>
        <w:spacing w:after="0"/>
        <w:ind w:left="284" w:hanging="284"/>
        <w:jc w:val="both"/>
      </w:pPr>
      <w:r>
        <w:t>8.</w:t>
      </w:r>
      <w:r w:rsidRPr="007A5492">
        <w:tab/>
        <w:t xml:space="preserve">podanie danych osobowych jest </w:t>
      </w:r>
      <w:r>
        <w:t xml:space="preserve">dobrowolne, lecz niezbędne do rozpatrzenia wniosku zawartego w Formularzu i </w:t>
      </w:r>
      <w:r w:rsidRPr="007A5492">
        <w:t xml:space="preserve">zawarcia umowy – niepodanie tych danych skutkuje niemożliwością </w:t>
      </w:r>
      <w:r>
        <w:t>podjęcia tych czynności.</w:t>
      </w:r>
    </w:p>
    <w:p w14:paraId="3FF6CD2A" w14:textId="77777777" w:rsidR="00416456" w:rsidRDefault="00416456" w:rsidP="001D75F1">
      <w:pPr>
        <w:spacing w:after="0"/>
      </w:pPr>
    </w:p>
    <w:sectPr w:rsidR="0041645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A3246" w14:textId="77777777" w:rsidR="002477A0" w:rsidRDefault="002477A0" w:rsidP="00AD0892">
      <w:pPr>
        <w:spacing w:after="0" w:line="240" w:lineRule="auto"/>
      </w:pPr>
      <w:r>
        <w:separator/>
      </w:r>
    </w:p>
  </w:endnote>
  <w:endnote w:type="continuationSeparator" w:id="0">
    <w:p w14:paraId="519ACDD0" w14:textId="77777777" w:rsidR="002477A0" w:rsidRDefault="002477A0" w:rsidP="00AD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3DFB5" w14:textId="77777777" w:rsidR="002477A0" w:rsidRDefault="002477A0" w:rsidP="00AD0892">
      <w:pPr>
        <w:spacing w:after="0" w:line="240" w:lineRule="auto"/>
      </w:pPr>
      <w:r>
        <w:separator/>
      </w:r>
    </w:p>
  </w:footnote>
  <w:footnote w:type="continuationSeparator" w:id="0">
    <w:p w14:paraId="02267175" w14:textId="77777777" w:rsidR="002477A0" w:rsidRDefault="002477A0" w:rsidP="00AD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9BEF3" w14:textId="77777777" w:rsidR="00060898" w:rsidRDefault="000608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BF27BA7" wp14:editId="007EA4B7">
          <wp:simplePos x="0" y="0"/>
          <wp:positionH relativeFrom="column">
            <wp:posOffset>5546090</wp:posOffset>
          </wp:positionH>
          <wp:positionV relativeFrom="paragraph">
            <wp:posOffset>-255270</wp:posOffset>
          </wp:positionV>
          <wp:extent cx="873125" cy="659130"/>
          <wp:effectExtent l="0" t="0" r="3175" b="7620"/>
          <wp:wrapTight wrapText="bothSides">
            <wp:wrapPolygon edited="0">
              <wp:start x="0" y="0"/>
              <wp:lineTo x="0" y="21225"/>
              <wp:lineTo x="21207" y="21225"/>
              <wp:lineTo x="2120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K_Logo_RGB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0668E"/>
    <w:multiLevelType w:val="hybridMultilevel"/>
    <w:tmpl w:val="54A487C0"/>
    <w:lvl w:ilvl="0" w:tplc="6520F8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4576F"/>
    <w:multiLevelType w:val="hybridMultilevel"/>
    <w:tmpl w:val="9D78A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F3A21"/>
    <w:multiLevelType w:val="hybridMultilevel"/>
    <w:tmpl w:val="0592EBF0"/>
    <w:lvl w:ilvl="0" w:tplc="BF0E0D4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5FF04067"/>
    <w:multiLevelType w:val="hybridMultilevel"/>
    <w:tmpl w:val="EBC0DF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53D12"/>
    <w:multiLevelType w:val="hybridMultilevel"/>
    <w:tmpl w:val="5E50B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81FEE"/>
    <w:multiLevelType w:val="hybridMultilevel"/>
    <w:tmpl w:val="CED2EABC"/>
    <w:lvl w:ilvl="0" w:tplc="6EDC5E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F3671"/>
    <w:multiLevelType w:val="hybridMultilevel"/>
    <w:tmpl w:val="8E6087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5225F"/>
    <w:multiLevelType w:val="hybridMultilevel"/>
    <w:tmpl w:val="F042991A"/>
    <w:lvl w:ilvl="0" w:tplc="7022463C">
      <w:start w:val="1"/>
      <w:numFmt w:val="lowerLetter"/>
      <w:lvlText w:val="%1)"/>
      <w:lvlJc w:val="left"/>
      <w:pPr>
        <w:ind w:left="5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8" w15:restartNumberingAfterBreak="0">
    <w:nsid w:val="75144A0C"/>
    <w:multiLevelType w:val="hybridMultilevel"/>
    <w:tmpl w:val="0CAA46EA"/>
    <w:lvl w:ilvl="0" w:tplc="34109D46">
      <w:start w:val="1"/>
      <w:numFmt w:val="upperLetter"/>
      <w:lvlText w:val="%1)"/>
      <w:lvlJc w:val="left"/>
      <w:pPr>
        <w:ind w:left="5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9" w15:restartNumberingAfterBreak="0">
    <w:nsid w:val="755C2B06"/>
    <w:multiLevelType w:val="hybridMultilevel"/>
    <w:tmpl w:val="7CAC4E8C"/>
    <w:lvl w:ilvl="0" w:tplc="EB2469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34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92"/>
    <w:rsid w:val="00000EC7"/>
    <w:rsid w:val="00037A20"/>
    <w:rsid w:val="00054F5A"/>
    <w:rsid w:val="00060898"/>
    <w:rsid w:val="001317B4"/>
    <w:rsid w:val="00156C19"/>
    <w:rsid w:val="00176E66"/>
    <w:rsid w:val="00190102"/>
    <w:rsid w:val="0019020C"/>
    <w:rsid w:val="001937FF"/>
    <w:rsid w:val="00193DBA"/>
    <w:rsid w:val="001D75F1"/>
    <w:rsid w:val="001E3D87"/>
    <w:rsid w:val="001E4B62"/>
    <w:rsid w:val="001F6E7E"/>
    <w:rsid w:val="00237EAC"/>
    <w:rsid w:val="002477A0"/>
    <w:rsid w:val="002803EB"/>
    <w:rsid w:val="0029162A"/>
    <w:rsid w:val="002B59BB"/>
    <w:rsid w:val="002F0837"/>
    <w:rsid w:val="003C4C90"/>
    <w:rsid w:val="00416456"/>
    <w:rsid w:val="00420F53"/>
    <w:rsid w:val="0045324D"/>
    <w:rsid w:val="0046532C"/>
    <w:rsid w:val="00475731"/>
    <w:rsid w:val="004C4179"/>
    <w:rsid w:val="004D79C7"/>
    <w:rsid w:val="00506B7C"/>
    <w:rsid w:val="005449EC"/>
    <w:rsid w:val="005726E2"/>
    <w:rsid w:val="0059395F"/>
    <w:rsid w:val="005E412C"/>
    <w:rsid w:val="00644C67"/>
    <w:rsid w:val="006A266C"/>
    <w:rsid w:val="006A30B7"/>
    <w:rsid w:val="006B2470"/>
    <w:rsid w:val="006E0083"/>
    <w:rsid w:val="006E37F1"/>
    <w:rsid w:val="00754949"/>
    <w:rsid w:val="0078423C"/>
    <w:rsid w:val="007A5492"/>
    <w:rsid w:val="007C6295"/>
    <w:rsid w:val="007C76AC"/>
    <w:rsid w:val="00803E5E"/>
    <w:rsid w:val="00853B5F"/>
    <w:rsid w:val="00865932"/>
    <w:rsid w:val="008A30D1"/>
    <w:rsid w:val="008C487C"/>
    <w:rsid w:val="00936E98"/>
    <w:rsid w:val="009873DB"/>
    <w:rsid w:val="00994821"/>
    <w:rsid w:val="00A0316B"/>
    <w:rsid w:val="00A349A7"/>
    <w:rsid w:val="00A45B74"/>
    <w:rsid w:val="00AA2F99"/>
    <w:rsid w:val="00AD0892"/>
    <w:rsid w:val="00AE5142"/>
    <w:rsid w:val="00B16359"/>
    <w:rsid w:val="00B734A0"/>
    <w:rsid w:val="00B82273"/>
    <w:rsid w:val="00B864BF"/>
    <w:rsid w:val="00B92939"/>
    <w:rsid w:val="00B9755F"/>
    <w:rsid w:val="00BA3276"/>
    <w:rsid w:val="00BD290A"/>
    <w:rsid w:val="00BE5A99"/>
    <w:rsid w:val="00C01CEE"/>
    <w:rsid w:val="00C051C2"/>
    <w:rsid w:val="00C34405"/>
    <w:rsid w:val="00C71752"/>
    <w:rsid w:val="00CC66D2"/>
    <w:rsid w:val="00CD79FA"/>
    <w:rsid w:val="00CF0C33"/>
    <w:rsid w:val="00D34CD4"/>
    <w:rsid w:val="00D37CF0"/>
    <w:rsid w:val="00D418E5"/>
    <w:rsid w:val="00E14FBF"/>
    <w:rsid w:val="00E24709"/>
    <w:rsid w:val="00E625E3"/>
    <w:rsid w:val="00E6322C"/>
    <w:rsid w:val="00EC5A22"/>
    <w:rsid w:val="00F91512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B4301"/>
  <w15:chartTrackingRefBased/>
  <w15:docId w15:val="{49F71AE7-9B3C-4DE4-9971-DCE14BFE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892"/>
    <w:pPr>
      <w:ind w:left="720"/>
      <w:contextualSpacing/>
    </w:pPr>
  </w:style>
  <w:style w:type="table" w:styleId="Tabela-Siatka">
    <w:name w:val="Table Grid"/>
    <w:basedOn w:val="Standardowy"/>
    <w:uiPriority w:val="39"/>
    <w:rsid w:val="00AD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0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898"/>
  </w:style>
  <w:style w:type="paragraph" w:styleId="Stopka">
    <w:name w:val="footer"/>
    <w:basedOn w:val="Normalny"/>
    <w:link w:val="StopkaZnak"/>
    <w:uiPriority w:val="99"/>
    <w:unhideWhenUsed/>
    <w:rsid w:val="00060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898"/>
  </w:style>
  <w:style w:type="character" w:styleId="Hipercze">
    <w:name w:val="Hyperlink"/>
    <w:basedOn w:val="Domylnaczcionkaakapitu"/>
    <w:uiPriority w:val="99"/>
    <w:unhideWhenUsed/>
    <w:rsid w:val="00CC66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6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6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6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6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6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62A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B59BB"/>
    <w:rPr>
      <w:color w:val="808080"/>
    </w:rPr>
  </w:style>
  <w:style w:type="paragraph" w:styleId="Poprawka">
    <w:name w:val="Revision"/>
    <w:hidden/>
    <w:uiPriority w:val="99"/>
    <w:semiHidden/>
    <w:rsid w:val="00865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owy.gwarancje@bg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g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36EAD-BCEB-4DC9-97C3-F5524CD6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Matusiak, Agnieszka</dc:creator>
  <cp:keywords/>
  <dc:description/>
  <cp:lastModifiedBy>Matusiak, Agnieszka</cp:lastModifiedBy>
  <cp:revision>2</cp:revision>
  <dcterms:created xsi:type="dcterms:W3CDTF">2022-05-11T07:04:00Z</dcterms:created>
  <dcterms:modified xsi:type="dcterms:W3CDTF">2022-05-11T07:04:00Z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68bcff-e2d1-47e2-adc1-b3354af02961_Enabled">
    <vt:lpwstr>true</vt:lpwstr>
  </property>
  <property fmtid="{D5CDD505-2E9C-101B-9397-08002B2CF9AE}" pid="3" name="MSIP_Label_c668bcff-e2d1-47e2-adc1-b3354af02961_SetDate">
    <vt:lpwstr>2022-05-10T12:58:43Z</vt:lpwstr>
  </property>
  <property fmtid="{D5CDD505-2E9C-101B-9397-08002B2CF9AE}" pid="4" name="MSIP_Label_c668bcff-e2d1-47e2-adc1-b3354af02961_Method">
    <vt:lpwstr>Privileged</vt:lpwstr>
  </property>
  <property fmtid="{D5CDD505-2E9C-101B-9397-08002B2CF9AE}" pid="5" name="MSIP_Label_c668bcff-e2d1-47e2-adc1-b3354af02961_Name">
    <vt:lpwstr>c668bcff-e2d1-47e2-adc1-b3354af02961</vt:lpwstr>
  </property>
  <property fmtid="{D5CDD505-2E9C-101B-9397-08002B2CF9AE}" pid="6" name="MSIP_Label_c668bcff-e2d1-47e2-adc1-b3354af02961_SiteId">
    <vt:lpwstr>29bb5b9c-200a-4906-89ef-c651c86ab301</vt:lpwstr>
  </property>
  <property fmtid="{D5CDD505-2E9C-101B-9397-08002B2CF9AE}" pid="7" name="MSIP_Label_c668bcff-e2d1-47e2-adc1-b3354af02961_ActionId">
    <vt:lpwstr>ac415508-ec73-4c17-84d8-6fe36d5f269e</vt:lpwstr>
  </property>
  <property fmtid="{D5CDD505-2E9C-101B-9397-08002B2CF9AE}" pid="8" name="MSIP_Label_c668bcff-e2d1-47e2-adc1-b3354af02961_ContentBits">
    <vt:lpwstr>0</vt:lpwstr>
  </property>
</Properties>
</file>